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7BD68" w14:textId="77777777" w:rsidR="00F5715A" w:rsidRPr="00001C43" w:rsidRDefault="00F5715A" w:rsidP="00F5715A">
      <w:pPr>
        <w:rPr>
          <w:rFonts w:eastAsiaTheme="minorHAnsi" w:cstheme="minorHAnsi"/>
          <w:bCs/>
          <w:iCs/>
          <w:lang w:val="en-ZA"/>
        </w:rPr>
      </w:pPr>
    </w:p>
    <w:p w14:paraId="21551448" w14:textId="457A653E" w:rsidR="00234C7C" w:rsidRDefault="008F1673" w:rsidP="008F1673">
      <w:pPr>
        <w:ind w:firstLine="6663"/>
        <w:jc w:val="right"/>
        <w:rPr>
          <w:rFonts w:ascii="Calibri" w:eastAsiaTheme="minorHAnsi" w:hAnsi="Calibri" w:cs="Calibri"/>
          <w:sz w:val="22"/>
          <w:szCs w:val="22"/>
          <w:lang w:val="en-ZA"/>
        </w:rPr>
      </w:pPr>
      <w:r w:rsidRPr="00001C43">
        <w:rPr>
          <w:rFonts w:ascii="Calibri" w:eastAsiaTheme="minorHAnsi" w:hAnsi="Calibri" w:cs="Calibri"/>
          <w:sz w:val="22"/>
          <w:szCs w:val="22"/>
          <w:lang w:val="en-ZA"/>
        </w:rPr>
        <w:t xml:space="preserve">Annex 1 </w:t>
      </w:r>
      <w:r w:rsidR="00234C7C" w:rsidRPr="00234C7C">
        <w:rPr>
          <w:rFonts w:ascii="Calibri" w:eastAsiaTheme="minorHAnsi" w:hAnsi="Calibri" w:cs="Calibri"/>
          <w:sz w:val="22"/>
          <w:szCs w:val="22"/>
          <w:lang w:val="en-ZA"/>
        </w:rPr>
        <w:t>“</w:t>
      </w:r>
      <w:r w:rsidRPr="00234C7C">
        <w:rPr>
          <w:rFonts w:ascii="Calibri" w:eastAsiaTheme="minorHAnsi" w:hAnsi="Calibri" w:cs="Calibri"/>
          <w:sz w:val="22"/>
          <w:szCs w:val="22"/>
          <w:lang w:val="en-ZA"/>
        </w:rPr>
        <w:t>Terms</w:t>
      </w:r>
      <w:r w:rsidR="00234C7C" w:rsidRPr="00234C7C">
        <w:rPr>
          <w:rFonts w:ascii="Calibri" w:eastAsiaTheme="minorHAnsi" w:hAnsi="Calibri" w:cs="Calibri"/>
          <w:sz w:val="22"/>
          <w:szCs w:val="22"/>
          <w:lang w:val="en-ZA"/>
        </w:rPr>
        <w:t>”</w:t>
      </w:r>
      <w:r w:rsidRPr="00234C7C">
        <w:rPr>
          <w:rFonts w:ascii="Calibri" w:eastAsiaTheme="minorHAnsi" w:hAnsi="Calibri" w:cs="Calibri"/>
          <w:sz w:val="22"/>
          <w:szCs w:val="22"/>
          <w:lang w:val="en-ZA"/>
        </w:rPr>
        <w:t xml:space="preserve"> </w:t>
      </w:r>
      <w:r w:rsidRPr="00001C43">
        <w:rPr>
          <w:rFonts w:ascii="Calibri" w:eastAsiaTheme="minorHAnsi" w:hAnsi="Calibri" w:cs="Calibri"/>
          <w:sz w:val="22"/>
          <w:szCs w:val="22"/>
          <w:lang w:val="en-ZA"/>
        </w:rPr>
        <w:t xml:space="preserve">of the </w:t>
      </w:r>
    </w:p>
    <w:p w14:paraId="57AA1087" w14:textId="635B7D06" w:rsidR="00F5715A" w:rsidRPr="00001C43" w:rsidRDefault="008F1673" w:rsidP="00234C7C">
      <w:pPr>
        <w:ind w:firstLine="6663"/>
        <w:jc w:val="right"/>
        <w:rPr>
          <w:rFonts w:ascii="Calibri" w:eastAsiaTheme="minorHAnsi" w:hAnsi="Calibri" w:cs="Calibri"/>
          <w:sz w:val="22"/>
          <w:szCs w:val="22"/>
          <w:lang w:val="en-ZA"/>
        </w:rPr>
      </w:pPr>
      <w:r w:rsidRPr="00001C43">
        <w:rPr>
          <w:rFonts w:ascii="Calibri" w:eastAsiaTheme="minorHAnsi" w:hAnsi="Calibri" w:cs="Calibri"/>
          <w:sz w:val="22"/>
          <w:szCs w:val="22"/>
          <w:lang w:val="en-ZA"/>
        </w:rPr>
        <w:t>Special Procurement Conditions</w:t>
      </w:r>
    </w:p>
    <w:p w14:paraId="3248EB67" w14:textId="77777777" w:rsidR="00F5715A" w:rsidRPr="00001C43" w:rsidRDefault="00F5715A" w:rsidP="00F5715A">
      <w:pPr>
        <w:rPr>
          <w:rFonts w:eastAsiaTheme="minorHAnsi" w:cstheme="minorHAnsi"/>
          <w:bCs/>
          <w:iCs/>
          <w:lang w:val="en-ZA"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3085"/>
        <w:gridCol w:w="3686"/>
        <w:gridCol w:w="2998"/>
      </w:tblGrid>
      <w:tr w:rsidR="00F5715A" w:rsidRPr="00001C43" w14:paraId="1DE35621" w14:textId="77777777" w:rsidTr="00BB3F18">
        <w:trPr>
          <w:trHeight w:val="20"/>
        </w:trPr>
        <w:tc>
          <w:tcPr>
            <w:tcW w:w="600" w:type="dxa"/>
            <w:shd w:val="clear" w:color="auto" w:fill="D9D9D9" w:themeFill="background1" w:themeFillShade="D9"/>
          </w:tcPr>
          <w:p w14:paraId="4A9718CE" w14:textId="3E3EEB23" w:rsidR="00F5715A" w:rsidRPr="00001C43" w:rsidRDefault="008F1673" w:rsidP="000834B5">
            <w:pPr>
              <w:spacing w:line="240" w:lineRule="auto"/>
              <w:ind w:firstLine="0"/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b/>
                <w:bCs/>
                <w:sz w:val="22"/>
                <w:szCs w:val="22"/>
                <w:lang w:val="en-ZA"/>
              </w:rPr>
              <w:t>No.</w:t>
            </w:r>
          </w:p>
        </w:tc>
        <w:tc>
          <w:tcPr>
            <w:tcW w:w="3085" w:type="dxa"/>
            <w:shd w:val="clear" w:color="auto" w:fill="D9D9D9" w:themeFill="background1" w:themeFillShade="D9"/>
          </w:tcPr>
          <w:p w14:paraId="219F85A8" w14:textId="17C8A1A6" w:rsidR="00F5715A" w:rsidRPr="00001C43" w:rsidRDefault="008F1673" w:rsidP="000834B5">
            <w:pPr>
              <w:spacing w:line="240" w:lineRule="auto"/>
              <w:ind w:firstLine="0"/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b/>
                <w:bCs/>
                <w:sz w:val="22"/>
                <w:szCs w:val="22"/>
                <w:lang w:val="en-ZA"/>
              </w:rPr>
              <w:t>ACTION</w:t>
            </w:r>
          </w:p>
        </w:tc>
        <w:tc>
          <w:tcPr>
            <w:tcW w:w="3686" w:type="dxa"/>
            <w:shd w:val="clear" w:color="auto" w:fill="D9D9D9" w:themeFill="background1" w:themeFillShade="D9"/>
            <w:hideMark/>
          </w:tcPr>
          <w:p w14:paraId="014A8F18" w14:textId="0E0C533D" w:rsidR="00F5715A" w:rsidRPr="00001C43" w:rsidRDefault="008F1673" w:rsidP="008F1673">
            <w:pPr>
              <w:spacing w:line="240" w:lineRule="auto"/>
              <w:ind w:firstLine="34"/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b/>
                <w:bCs/>
                <w:sz w:val="22"/>
                <w:szCs w:val="22"/>
                <w:lang w:val="en-ZA"/>
              </w:rPr>
              <w:t>DATE / NUMBER OF DAYS / TIME (Lithuanian time)</w:t>
            </w:r>
          </w:p>
        </w:tc>
        <w:tc>
          <w:tcPr>
            <w:tcW w:w="2998" w:type="dxa"/>
            <w:shd w:val="clear" w:color="auto" w:fill="D9D9D9" w:themeFill="background1" w:themeFillShade="D9"/>
            <w:hideMark/>
          </w:tcPr>
          <w:p w14:paraId="24604FD5" w14:textId="020C4D4E" w:rsidR="00F5715A" w:rsidRPr="00001C43" w:rsidRDefault="008F1673" w:rsidP="000834B5">
            <w:pPr>
              <w:spacing w:line="240" w:lineRule="auto"/>
              <w:ind w:firstLine="34"/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b/>
                <w:bCs/>
                <w:sz w:val="22"/>
                <w:szCs w:val="22"/>
                <w:lang w:val="en-ZA"/>
              </w:rPr>
              <w:t>REMARKS</w:t>
            </w:r>
          </w:p>
        </w:tc>
      </w:tr>
      <w:tr w:rsidR="00F5715A" w:rsidRPr="00001C43" w14:paraId="6398B579" w14:textId="77777777" w:rsidTr="00BB3F18">
        <w:trPr>
          <w:trHeight w:val="20"/>
        </w:trPr>
        <w:tc>
          <w:tcPr>
            <w:tcW w:w="600" w:type="dxa"/>
          </w:tcPr>
          <w:p w14:paraId="356BF45C" w14:textId="77777777" w:rsidR="00F5715A" w:rsidRPr="00001C43" w:rsidRDefault="00F5715A" w:rsidP="00CF53DF">
            <w:pPr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1.</w:t>
            </w:r>
          </w:p>
        </w:tc>
        <w:tc>
          <w:tcPr>
            <w:tcW w:w="3085" w:type="dxa"/>
          </w:tcPr>
          <w:p w14:paraId="098A50BE" w14:textId="13189E49" w:rsidR="00F5715A" w:rsidRPr="00001C43" w:rsidRDefault="008F1673" w:rsidP="008F1673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Deadline for </w:t>
            </w:r>
            <w:r w:rsidR="00234C7C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the </w:t>
            </w: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submission of tenders</w:t>
            </w:r>
          </w:p>
        </w:tc>
        <w:tc>
          <w:tcPr>
            <w:tcW w:w="3686" w:type="dxa"/>
          </w:tcPr>
          <w:p w14:paraId="1A48469E" w14:textId="2C3132FC" w:rsidR="00F5715A" w:rsidRPr="00001C43" w:rsidRDefault="008F1673" w:rsidP="008F1673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Will be specified in the procurement notice.</w:t>
            </w:r>
          </w:p>
        </w:tc>
        <w:tc>
          <w:tcPr>
            <w:tcW w:w="2998" w:type="dxa"/>
          </w:tcPr>
          <w:p w14:paraId="61C9DAB6" w14:textId="7CDFD346" w:rsidR="00F5715A" w:rsidRPr="00001C43" w:rsidRDefault="008F1673" w:rsidP="008F1673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The contracting authority has the right to extend the deadline for </w:t>
            </w:r>
            <w:r w:rsidR="00234C7C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the </w:t>
            </w: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submission of tenders.</w:t>
            </w:r>
          </w:p>
          <w:p w14:paraId="17D8649E" w14:textId="77777777" w:rsidR="00F5715A" w:rsidRPr="00001C43" w:rsidRDefault="00F5715A" w:rsidP="000834B5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</w:tc>
      </w:tr>
      <w:tr w:rsidR="00F5715A" w:rsidRPr="00001C43" w14:paraId="54666289" w14:textId="77777777" w:rsidTr="00BB3F18">
        <w:trPr>
          <w:trHeight w:val="20"/>
        </w:trPr>
        <w:tc>
          <w:tcPr>
            <w:tcW w:w="600" w:type="dxa"/>
          </w:tcPr>
          <w:p w14:paraId="7476C602" w14:textId="77777777" w:rsidR="00F5715A" w:rsidRPr="00001C43" w:rsidRDefault="00F5715A" w:rsidP="00CF53DF">
            <w:pPr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2.</w:t>
            </w:r>
          </w:p>
        </w:tc>
        <w:tc>
          <w:tcPr>
            <w:tcW w:w="3085" w:type="dxa"/>
          </w:tcPr>
          <w:p w14:paraId="0B973FE1" w14:textId="5686760D" w:rsidR="00F5715A" w:rsidRPr="00001C43" w:rsidRDefault="008F1673" w:rsidP="008F1673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The supplier must submit a </w:t>
            </w:r>
            <w:r w:rsidR="00234C7C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proposal</w:t>
            </w: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 to </w:t>
            </w:r>
            <w:r w:rsidR="00234C7C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specify</w:t>
            </w: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 procurement documents or requests for clarification of the procurement documents no later than:</w:t>
            </w:r>
          </w:p>
        </w:tc>
        <w:tc>
          <w:tcPr>
            <w:tcW w:w="3686" w:type="dxa"/>
          </w:tcPr>
          <w:p w14:paraId="447A45AC" w14:textId="52BFE72F" w:rsidR="00F5715A" w:rsidRPr="00001C43" w:rsidRDefault="008F1673" w:rsidP="008F1673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2 working days before the deadline </w:t>
            </w:r>
            <w:r w:rsidR="00234C7C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for the</w:t>
            </w: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 submission of tenders.</w:t>
            </w:r>
          </w:p>
        </w:tc>
        <w:tc>
          <w:tcPr>
            <w:tcW w:w="2998" w:type="dxa"/>
          </w:tcPr>
          <w:p w14:paraId="21CFB466" w14:textId="77777777" w:rsidR="00F5715A" w:rsidRPr="00001C43" w:rsidRDefault="00F5715A" w:rsidP="000834B5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  <w:p w14:paraId="38486986" w14:textId="77777777" w:rsidR="00F5715A" w:rsidRPr="00001C43" w:rsidRDefault="00F5715A" w:rsidP="000834B5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  <w:p w14:paraId="4D05038F" w14:textId="77777777" w:rsidR="00F5715A" w:rsidRPr="00001C43" w:rsidRDefault="00F5715A" w:rsidP="000834B5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</w:tc>
      </w:tr>
      <w:tr w:rsidR="00F5715A" w:rsidRPr="00001C43" w14:paraId="5B2241E5" w14:textId="77777777" w:rsidTr="00BB3F18">
        <w:trPr>
          <w:trHeight w:val="20"/>
        </w:trPr>
        <w:tc>
          <w:tcPr>
            <w:tcW w:w="600" w:type="dxa"/>
          </w:tcPr>
          <w:p w14:paraId="76DEF696" w14:textId="77777777" w:rsidR="00F5715A" w:rsidRPr="00001C43" w:rsidRDefault="00F5715A" w:rsidP="00CF53DF">
            <w:pPr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3.</w:t>
            </w:r>
          </w:p>
        </w:tc>
        <w:tc>
          <w:tcPr>
            <w:tcW w:w="3085" w:type="dxa"/>
          </w:tcPr>
          <w:p w14:paraId="62A6CA02" w14:textId="15F2CF42" w:rsidR="00F5715A" w:rsidRPr="00001C43" w:rsidRDefault="008F1673" w:rsidP="008F1673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The contracting authority provides explanations or clarifications of the procurement documents to all participants:</w:t>
            </w:r>
          </w:p>
        </w:tc>
        <w:tc>
          <w:tcPr>
            <w:tcW w:w="3686" w:type="dxa"/>
          </w:tcPr>
          <w:p w14:paraId="33A08FC3" w14:textId="2CB91663" w:rsidR="00F5715A" w:rsidRPr="00001C43" w:rsidRDefault="008F1673" w:rsidP="008F1673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No later than 1 working day before the deadline for</w:t>
            </w:r>
            <w:r w:rsidR="00234C7C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 the</w:t>
            </w: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 submission of tenders.</w:t>
            </w:r>
          </w:p>
        </w:tc>
        <w:tc>
          <w:tcPr>
            <w:tcW w:w="2998" w:type="dxa"/>
          </w:tcPr>
          <w:p w14:paraId="31B7E7EF" w14:textId="2C461238" w:rsidR="00F5715A" w:rsidRPr="00001C43" w:rsidRDefault="008F1673" w:rsidP="008F1673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If explanations or clarifications are provided on the initiative of the contracting authority, the deadline for their submission remains unchanged.</w:t>
            </w:r>
            <w:r w:rsidR="00F5715A"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 </w:t>
            </w:r>
          </w:p>
          <w:p w14:paraId="77498939" w14:textId="77777777" w:rsidR="00F5715A" w:rsidRPr="00001C43" w:rsidRDefault="00F5715A" w:rsidP="000834B5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</w:tc>
      </w:tr>
      <w:tr w:rsidR="00F30D4F" w:rsidRPr="00001C43" w14:paraId="057A2C36" w14:textId="77777777" w:rsidTr="00BB3F18">
        <w:trPr>
          <w:trHeight w:val="1055"/>
        </w:trPr>
        <w:tc>
          <w:tcPr>
            <w:tcW w:w="600" w:type="dxa"/>
          </w:tcPr>
          <w:p w14:paraId="4C46E780" w14:textId="2C390F80" w:rsidR="00F30D4F" w:rsidRPr="00001C43" w:rsidRDefault="00F35D10" w:rsidP="00F30D4F">
            <w:pPr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4</w:t>
            </w:r>
            <w:r w:rsidR="00F30D4F"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.</w:t>
            </w:r>
          </w:p>
        </w:tc>
        <w:tc>
          <w:tcPr>
            <w:tcW w:w="3085" w:type="dxa"/>
            <w:hideMark/>
          </w:tcPr>
          <w:p w14:paraId="572BF643" w14:textId="625E7EE3" w:rsidR="00F30D4F" w:rsidRPr="00001C43" w:rsidRDefault="008F1673" w:rsidP="008F1673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Initial review of the offers received via the CVP IS system</w:t>
            </w:r>
          </w:p>
        </w:tc>
        <w:tc>
          <w:tcPr>
            <w:tcW w:w="3686" w:type="dxa"/>
            <w:hideMark/>
          </w:tcPr>
          <w:p w14:paraId="4C933D3C" w14:textId="1D7A7EBF" w:rsidR="00F30D4F" w:rsidRPr="00001C43" w:rsidRDefault="008F1673" w:rsidP="008F1673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No earlier than 30 minutes after the deadline for </w:t>
            </w:r>
            <w:r w:rsidR="00234C7C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the </w:t>
            </w: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submission of final tenders</w:t>
            </w:r>
          </w:p>
        </w:tc>
        <w:tc>
          <w:tcPr>
            <w:tcW w:w="2998" w:type="dxa"/>
            <w:hideMark/>
          </w:tcPr>
          <w:p w14:paraId="47A0F8EB" w14:textId="77777777" w:rsidR="00F30D4F" w:rsidRPr="00001C43" w:rsidRDefault="00F30D4F" w:rsidP="00F30D4F">
            <w:pPr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</w:tc>
      </w:tr>
      <w:tr w:rsidR="00F30D4F" w:rsidRPr="00001C43" w14:paraId="2E663841" w14:textId="77777777" w:rsidTr="00BB3F18">
        <w:trPr>
          <w:trHeight w:val="20"/>
        </w:trPr>
        <w:tc>
          <w:tcPr>
            <w:tcW w:w="600" w:type="dxa"/>
          </w:tcPr>
          <w:p w14:paraId="3AFEC91E" w14:textId="3C239FF3" w:rsidR="00F30D4F" w:rsidRPr="00001C43" w:rsidRDefault="00F35D10" w:rsidP="00F30D4F">
            <w:pPr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5</w:t>
            </w:r>
            <w:r w:rsidR="00F30D4F"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.</w:t>
            </w:r>
          </w:p>
        </w:tc>
        <w:tc>
          <w:tcPr>
            <w:tcW w:w="3085" w:type="dxa"/>
          </w:tcPr>
          <w:p w14:paraId="5B7651E6" w14:textId="5EF84CAC" w:rsidR="00F30D4F" w:rsidRPr="00001C43" w:rsidRDefault="008F1673" w:rsidP="008F1673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The validity period of the tender and tender </w:t>
            </w:r>
            <w:r w:rsidR="00ED1674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performance</w:t>
            </w: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 guarantee (if applicable) is no shorter than</w:t>
            </w:r>
          </w:p>
        </w:tc>
        <w:tc>
          <w:tcPr>
            <w:tcW w:w="3686" w:type="dxa"/>
          </w:tcPr>
          <w:p w14:paraId="6530C1C3" w14:textId="535CD638" w:rsidR="00F30D4F" w:rsidRPr="00001C43" w:rsidRDefault="008F1673" w:rsidP="008F1673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90 (ninety) days from the deadline for</w:t>
            </w:r>
            <w:r w:rsidR="00234C7C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 the</w:t>
            </w: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 submission of tenders.</w:t>
            </w:r>
          </w:p>
        </w:tc>
        <w:tc>
          <w:tcPr>
            <w:tcW w:w="2998" w:type="dxa"/>
          </w:tcPr>
          <w:p w14:paraId="1A86548C" w14:textId="77777777" w:rsidR="00F30D4F" w:rsidRPr="00001C43" w:rsidRDefault="00F30D4F" w:rsidP="00F30D4F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</w:tc>
      </w:tr>
      <w:tr w:rsidR="00F30D4F" w:rsidRPr="00001C43" w14:paraId="550F88BC" w14:textId="77777777" w:rsidTr="00BB3F18">
        <w:trPr>
          <w:trHeight w:val="20"/>
        </w:trPr>
        <w:tc>
          <w:tcPr>
            <w:tcW w:w="600" w:type="dxa"/>
          </w:tcPr>
          <w:p w14:paraId="2288F4B3" w14:textId="6EEE9826" w:rsidR="00F30D4F" w:rsidRPr="00001C43" w:rsidRDefault="00F35D10" w:rsidP="00F30D4F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6</w:t>
            </w:r>
            <w:r w:rsidR="00F30D4F"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.</w:t>
            </w:r>
          </w:p>
        </w:tc>
        <w:tc>
          <w:tcPr>
            <w:tcW w:w="3085" w:type="dxa"/>
          </w:tcPr>
          <w:p w14:paraId="7B203DC2" w14:textId="1300C0C0" w:rsidR="00F30D4F" w:rsidRPr="00001C43" w:rsidRDefault="008F1673" w:rsidP="008F1673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The contracting authority shall respond to the participant whether it agrees to accept the document confirming the tender </w:t>
            </w:r>
            <w:r w:rsidR="00ED1674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performance</w:t>
            </w: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 guarantee proposed by the participant no later than within</w:t>
            </w:r>
          </w:p>
        </w:tc>
        <w:tc>
          <w:tcPr>
            <w:tcW w:w="3686" w:type="dxa"/>
          </w:tcPr>
          <w:p w14:paraId="1EEE274D" w14:textId="68392F6F" w:rsidR="00F30D4F" w:rsidRPr="00001C43" w:rsidRDefault="008F1673" w:rsidP="008F1673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3 (three) working days from the date of receipt of the request</w:t>
            </w:r>
          </w:p>
          <w:p w14:paraId="31667723" w14:textId="77777777" w:rsidR="00F30D4F" w:rsidRPr="00001C43" w:rsidRDefault="00F30D4F" w:rsidP="00F30D4F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</w:tc>
        <w:tc>
          <w:tcPr>
            <w:tcW w:w="2998" w:type="dxa"/>
          </w:tcPr>
          <w:p w14:paraId="42F53C1A" w14:textId="083BE370" w:rsidR="00F30D4F" w:rsidRPr="00001C43" w:rsidRDefault="008F1673" w:rsidP="008F1673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Not applicable if no document confirming the tender validity guarantee is required</w:t>
            </w:r>
          </w:p>
        </w:tc>
      </w:tr>
      <w:tr w:rsidR="00F30D4F" w:rsidRPr="00001C43" w14:paraId="4BB14CFE" w14:textId="77777777" w:rsidTr="00BB3F18">
        <w:trPr>
          <w:trHeight w:val="20"/>
        </w:trPr>
        <w:tc>
          <w:tcPr>
            <w:tcW w:w="600" w:type="dxa"/>
          </w:tcPr>
          <w:p w14:paraId="4FFD8596" w14:textId="5D419260" w:rsidR="00F30D4F" w:rsidRPr="00001C43" w:rsidRDefault="00F35D10" w:rsidP="00F30D4F">
            <w:pPr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7</w:t>
            </w:r>
            <w:r w:rsidR="00F30D4F"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.</w:t>
            </w:r>
          </w:p>
        </w:tc>
        <w:tc>
          <w:tcPr>
            <w:tcW w:w="3085" w:type="dxa"/>
          </w:tcPr>
          <w:p w14:paraId="4BFABDE8" w14:textId="633757B9" w:rsidR="00F30D4F" w:rsidRPr="00001C43" w:rsidRDefault="008F1673" w:rsidP="008F1673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The tender </w:t>
            </w:r>
            <w:r w:rsidR="00ED1674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performance</w:t>
            </w:r>
            <w:bookmarkStart w:id="0" w:name="_GoBack"/>
            <w:bookmarkEnd w:id="0"/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 guarantee shall be returned to the procurement participant (or the rights to it shall be waived) within </w:t>
            </w:r>
          </w:p>
        </w:tc>
        <w:tc>
          <w:tcPr>
            <w:tcW w:w="3686" w:type="dxa"/>
          </w:tcPr>
          <w:p w14:paraId="6D545521" w14:textId="41C02185" w:rsidR="00F30D4F" w:rsidRPr="00001C43" w:rsidRDefault="008F1673" w:rsidP="008F1673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5 (five) working days from the date of receipt of the request</w:t>
            </w:r>
          </w:p>
          <w:p w14:paraId="5752C9C0" w14:textId="77777777" w:rsidR="00F30D4F" w:rsidRPr="00001C43" w:rsidRDefault="00F30D4F" w:rsidP="00F30D4F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</w:tc>
        <w:tc>
          <w:tcPr>
            <w:tcW w:w="2998" w:type="dxa"/>
          </w:tcPr>
          <w:p w14:paraId="1E12A0D8" w14:textId="0DD4FA4A" w:rsidR="00F30D4F" w:rsidRPr="00001C43" w:rsidRDefault="008F1673" w:rsidP="008F1673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Not applicable if no document confirming the tender validity guarantee is required</w:t>
            </w:r>
          </w:p>
        </w:tc>
      </w:tr>
      <w:tr w:rsidR="00F30D4F" w:rsidRPr="00001C43" w14:paraId="6A52170C" w14:textId="77777777" w:rsidTr="00BB3F18">
        <w:trPr>
          <w:trHeight w:val="20"/>
        </w:trPr>
        <w:tc>
          <w:tcPr>
            <w:tcW w:w="600" w:type="dxa"/>
          </w:tcPr>
          <w:p w14:paraId="6BE393E6" w14:textId="0DC4D175" w:rsidR="00F30D4F" w:rsidRPr="00001C43" w:rsidRDefault="00F35D10" w:rsidP="00F30D4F">
            <w:pPr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8</w:t>
            </w:r>
            <w:r w:rsidR="00F30D4F"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.</w:t>
            </w:r>
          </w:p>
        </w:tc>
        <w:tc>
          <w:tcPr>
            <w:tcW w:w="3085" w:type="dxa"/>
          </w:tcPr>
          <w:p w14:paraId="14ADC06A" w14:textId="773B0BE5" w:rsidR="008F1673" w:rsidRPr="00001C43" w:rsidRDefault="008F1673" w:rsidP="008F1673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The contracting authority shall inform participants about the results of the ESPD evaluation, if applicable, no later than within</w:t>
            </w:r>
          </w:p>
        </w:tc>
        <w:tc>
          <w:tcPr>
            <w:tcW w:w="3686" w:type="dxa"/>
          </w:tcPr>
          <w:p w14:paraId="68BB5EAC" w14:textId="3700AF05" w:rsidR="00F30D4F" w:rsidRPr="00001C43" w:rsidRDefault="008F1673" w:rsidP="008F1673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3 (three) working days from the date of the decision</w:t>
            </w:r>
          </w:p>
        </w:tc>
        <w:tc>
          <w:tcPr>
            <w:tcW w:w="2998" w:type="dxa"/>
          </w:tcPr>
          <w:p w14:paraId="772BE737" w14:textId="77777777" w:rsidR="00F30D4F" w:rsidRPr="00001C43" w:rsidRDefault="00F30D4F" w:rsidP="00F30D4F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</w:tc>
      </w:tr>
      <w:tr w:rsidR="00F30D4F" w:rsidRPr="00001C43" w14:paraId="24923187" w14:textId="77777777" w:rsidTr="00BB3F18">
        <w:trPr>
          <w:trHeight w:val="20"/>
        </w:trPr>
        <w:tc>
          <w:tcPr>
            <w:tcW w:w="600" w:type="dxa"/>
          </w:tcPr>
          <w:p w14:paraId="6A4B211E" w14:textId="0106BCDD" w:rsidR="00F30D4F" w:rsidRPr="00001C43" w:rsidRDefault="00F35D10" w:rsidP="00F30D4F">
            <w:pPr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lastRenderedPageBreak/>
              <w:t>9</w:t>
            </w:r>
            <w:r w:rsidR="00F30D4F"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.</w:t>
            </w:r>
          </w:p>
        </w:tc>
        <w:tc>
          <w:tcPr>
            <w:tcW w:w="3085" w:type="dxa"/>
            <w:hideMark/>
          </w:tcPr>
          <w:p w14:paraId="5F425C1B" w14:textId="5C8D40D4" w:rsidR="008F1673" w:rsidRPr="00001C43" w:rsidRDefault="008F1673" w:rsidP="008F1673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The contracting authority shall notify participants of the decision to determine the winning tender, on the basis of which the contract will be concluded, no later than within</w:t>
            </w:r>
          </w:p>
        </w:tc>
        <w:tc>
          <w:tcPr>
            <w:tcW w:w="3686" w:type="dxa"/>
            <w:hideMark/>
          </w:tcPr>
          <w:p w14:paraId="0FD45A58" w14:textId="3C3BE287" w:rsidR="00F30D4F" w:rsidRPr="00001C43" w:rsidRDefault="008F1673" w:rsidP="008F1673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3 (three) working days from the date of the decision</w:t>
            </w:r>
          </w:p>
        </w:tc>
        <w:tc>
          <w:tcPr>
            <w:tcW w:w="2998" w:type="dxa"/>
            <w:hideMark/>
          </w:tcPr>
          <w:p w14:paraId="609A8FF9" w14:textId="77777777" w:rsidR="00F30D4F" w:rsidRPr="00001C43" w:rsidRDefault="00F30D4F" w:rsidP="00F30D4F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</w:tc>
      </w:tr>
      <w:tr w:rsidR="00C836A5" w:rsidRPr="00001C43" w14:paraId="5C9057AC" w14:textId="77777777" w:rsidTr="00BB3F18">
        <w:trPr>
          <w:trHeight w:val="20"/>
        </w:trPr>
        <w:tc>
          <w:tcPr>
            <w:tcW w:w="600" w:type="dxa"/>
          </w:tcPr>
          <w:p w14:paraId="75D89050" w14:textId="55321942" w:rsidR="00C836A5" w:rsidRPr="00001C43" w:rsidRDefault="00C836A5" w:rsidP="00F30D4F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1</w:t>
            </w:r>
            <w:r w:rsidR="00F35D10"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0</w:t>
            </w: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. </w:t>
            </w:r>
          </w:p>
        </w:tc>
        <w:tc>
          <w:tcPr>
            <w:tcW w:w="3085" w:type="dxa"/>
          </w:tcPr>
          <w:p w14:paraId="10253DE9" w14:textId="3BFF1C9A" w:rsidR="008F1673" w:rsidRPr="00001C43" w:rsidRDefault="008F1673" w:rsidP="008F1673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An interested participant may request the contracting authority to provide the winning tender within</w:t>
            </w:r>
          </w:p>
        </w:tc>
        <w:tc>
          <w:tcPr>
            <w:tcW w:w="3686" w:type="dxa"/>
          </w:tcPr>
          <w:p w14:paraId="7FC4C16C" w14:textId="6247657D" w:rsidR="00BB3F18" w:rsidRPr="00001C43" w:rsidRDefault="00BB3F18" w:rsidP="00BB3F18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5 working days from the date on which the notification of the decision to determine the winning tender is provided to the participants</w:t>
            </w:r>
          </w:p>
        </w:tc>
        <w:tc>
          <w:tcPr>
            <w:tcW w:w="2998" w:type="dxa"/>
          </w:tcPr>
          <w:p w14:paraId="3A3D4BC3" w14:textId="77777777" w:rsidR="00C836A5" w:rsidRPr="00001C43" w:rsidRDefault="00C836A5" w:rsidP="00F30D4F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</w:tc>
      </w:tr>
      <w:tr w:rsidR="00F30D4F" w:rsidRPr="00001C43" w14:paraId="1FAB328A" w14:textId="77777777" w:rsidTr="00BB3F18">
        <w:trPr>
          <w:trHeight w:val="20"/>
        </w:trPr>
        <w:tc>
          <w:tcPr>
            <w:tcW w:w="600" w:type="dxa"/>
          </w:tcPr>
          <w:p w14:paraId="1782DB5E" w14:textId="5D104D86" w:rsidR="00F30D4F" w:rsidRPr="00001C43" w:rsidRDefault="00F30D4F" w:rsidP="00F30D4F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1</w:t>
            </w:r>
            <w:r w:rsidR="00F35D10"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1</w:t>
            </w: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.</w:t>
            </w:r>
          </w:p>
        </w:tc>
        <w:tc>
          <w:tcPr>
            <w:tcW w:w="3085" w:type="dxa"/>
            <w:hideMark/>
          </w:tcPr>
          <w:p w14:paraId="12265807" w14:textId="07429E52" w:rsidR="00BB3F18" w:rsidRPr="00001C43" w:rsidRDefault="00BB3F18" w:rsidP="00BB3F18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A participant has the right to submit a complaint to the contracting authority or file a claim with the court no later than within</w:t>
            </w:r>
          </w:p>
        </w:tc>
        <w:tc>
          <w:tcPr>
            <w:tcW w:w="3686" w:type="dxa"/>
            <w:hideMark/>
          </w:tcPr>
          <w:p w14:paraId="17A7751B" w14:textId="3E187344" w:rsidR="00F30D4F" w:rsidRPr="00001C43" w:rsidRDefault="00BB3F18" w:rsidP="00BB3F18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5 (five) working days from the date the contracting authority sends written notification of its decision to the suppliers, or from the date of publication of the contracting authority’s decisions, if the </w:t>
            </w:r>
            <w:r w:rsidR="00234C7C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Law on </w:t>
            </w: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Public Procurement does not require suppliers to be informed in writing about the contracting authority’s decisions.</w:t>
            </w:r>
          </w:p>
          <w:p w14:paraId="12AC1069" w14:textId="6DFE5100" w:rsidR="00BB3F18" w:rsidRPr="00001C43" w:rsidRDefault="00BB3F18" w:rsidP="00BB3F18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  <w:p w14:paraId="4C0DAEA2" w14:textId="7C18CA25" w:rsidR="00F30D4F" w:rsidRPr="00001C43" w:rsidRDefault="00BB3F18" w:rsidP="00BB3F18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15 (fifteen) days from the date the notice is sent to suppliers, if the notice was not sent by electronic means. </w:t>
            </w:r>
          </w:p>
        </w:tc>
        <w:tc>
          <w:tcPr>
            <w:tcW w:w="2998" w:type="dxa"/>
            <w:hideMark/>
          </w:tcPr>
          <w:p w14:paraId="43F16B39" w14:textId="77777777" w:rsidR="00F30D4F" w:rsidRPr="00001C43" w:rsidRDefault="00F30D4F" w:rsidP="00F30D4F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</w:tc>
      </w:tr>
      <w:tr w:rsidR="00F30D4F" w:rsidRPr="00001C43" w14:paraId="3701D9B9" w14:textId="77777777" w:rsidTr="00BB3F18">
        <w:trPr>
          <w:trHeight w:val="20"/>
        </w:trPr>
        <w:tc>
          <w:tcPr>
            <w:tcW w:w="600" w:type="dxa"/>
          </w:tcPr>
          <w:p w14:paraId="05BEA0E4" w14:textId="691613B5" w:rsidR="00F30D4F" w:rsidRPr="00001C43" w:rsidRDefault="00F30D4F" w:rsidP="00F30D4F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1</w:t>
            </w:r>
            <w:r w:rsidR="00F35D10"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2</w:t>
            </w: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.</w:t>
            </w:r>
          </w:p>
        </w:tc>
        <w:tc>
          <w:tcPr>
            <w:tcW w:w="3085" w:type="dxa"/>
            <w:hideMark/>
          </w:tcPr>
          <w:p w14:paraId="7D2F0C9D" w14:textId="7D4292CB" w:rsidR="00BB3F18" w:rsidRPr="00001C43" w:rsidRDefault="00BB3F18" w:rsidP="00BB3F18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The contracting authority must examine the participant’s complaint, make a reasoned decision, and notify the complainant and interested participants in writing about the decision, as well as any changes to previously announced procurement procedure deadlines, no later than within</w:t>
            </w:r>
          </w:p>
        </w:tc>
        <w:tc>
          <w:tcPr>
            <w:tcW w:w="3686" w:type="dxa"/>
            <w:hideMark/>
          </w:tcPr>
          <w:p w14:paraId="1103CF4F" w14:textId="102DEB54" w:rsidR="00F30D4F" w:rsidRPr="00001C43" w:rsidRDefault="00BB3F18" w:rsidP="00BB3F18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6 (six) working days from the date of receipt of the complaint</w:t>
            </w:r>
          </w:p>
        </w:tc>
        <w:tc>
          <w:tcPr>
            <w:tcW w:w="2998" w:type="dxa"/>
            <w:hideMark/>
          </w:tcPr>
          <w:p w14:paraId="5A34CF4E" w14:textId="77777777" w:rsidR="00F30D4F" w:rsidRPr="00001C43" w:rsidRDefault="00F30D4F" w:rsidP="00F30D4F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</w:tc>
      </w:tr>
      <w:tr w:rsidR="00F30D4F" w:rsidRPr="00001C43" w14:paraId="52AF96E3" w14:textId="77777777" w:rsidTr="00BB3F18">
        <w:trPr>
          <w:trHeight w:val="20"/>
        </w:trPr>
        <w:tc>
          <w:tcPr>
            <w:tcW w:w="600" w:type="dxa"/>
          </w:tcPr>
          <w:p w14:paraId="5D0A67BF" w14:textId="66BB0DB2" w:rsidR="00F30D4F" w:rsidRPr="00001C43" w:rsidRDefault="00F30D4F" w:rsidP="00F30D4F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1</w:t>
            </w:r>
            <w:r w:rsidR="00F35D10"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3</w:t>
            </w: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.</w:t>
            </w:r>
          </w:p>
        </w:tc>
        <w:tc>
          <w:tcPr>
            <w:tcW w:w="3085" w:type="dxa"/>
            <w:hideMark/>
          </w:tcPr>
          <w:p w14:paraId="4F1E31E1" w14:textId="77777777" w:rsidR="00BB3F18" w:rsidRPr="00001C43" w:rsidRDefault="00BB3F18" w:rsidP="00BB3F18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If the contracting authority does not examine the submitted complaint within the prescribed time limit, the participant has the right to submit a request or file a claim with the court (except for a claim seeking to declare the contract invalid) within</w:t>
            </w:r>
          </w:p>
          <w:p w14:paraId="733AE68C" w14:textId="68D91658" w:rsidR="00BB3F18" w:rsidRPr="00001C43" w:rsidRDefault="00BB3F18" w:rsidP="00F30D4F">
            <w:pPr>
              <w:spacing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</w:tc>
        <w:tc>
          <w:tcPr>
            <w:tcW w:w="3686" w:type="dxa"/>
            <w:hideMark/>
          </w:tcPr>
          <w:p w14:paraId="35AB72BC" w14:textId="49F95A5B" w:rsidR="00F30D4F" w:rsidRPr="00001C43" w:rsidRDefault="00BB3F18" w:rsidP="00BB3F18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  <w:r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>15 (fifteen) days from the date on which the contracting authority was required to notify in writing of the decision taken</w:t>
            </w:r>
            <w:r w:rsidR="00F30D4F" w:rsidRPr="00001C43">
              <w:rPr>
                <w:rFonts w:ascii="Calibri" w:eastAsiaTheme="minorHAnsi" w:hAnsi="Calibri" w:cs="Calibri"/>
                <w:sz w:val="22"/>
                <w:szCs w:val="22"/>
                <w:lang w:val="en-ZA"/>
              </w:rPr>
              <w:t xml:space="preserve"> </w:t>
            </w:r>
          </w:p>
        </w:tc>
        <w:tc>
          <w:tcPr>
            <w:tcW w:w="2998" w:type="dxa"/>
            <w:hideMark/>
          </w:tcPr>
          <w:p w14:paraId="0D5D631A" w14:textId="77777777" w:rsidR="00F30D4F" w:rsidRPr="00001C43" w:rsidRDefault="00F30D4F" w:rsidP="00F30D4F">
            <w:pPr>
              <w:spacing w:line="240" w:lineRule="auto"/>
              <w:ind w:firstLine="34"/>
              <w:rPr>
                <w:rFonts w:ascii="Calibri" w:eastAsiaTheme="minorHAnsi" w:hAnsi="Calibri" w:cs="Calibri"/>
                <w:sz w:val="22"/>
                <w:szCs w:val="22"/>
                <w:lang w:val="en-ZA"/>
              </w:rPr>
            </w:pPr>
          </w:p>
        </w:tc>
      </w:tr>
    </w:tbl>
    <w:p w14:paraId="353C7661" w14:textId="77777777" w:rsidR="00F5715A" w:rsidRPr="00001C43" w:rsidRDefault="00F5715A" w:rsidP="00F5715A">
      <w:pPr>
        <w:spacing w:line="240" w:lineRule="auto"/>
        <w:rPr>
          <w:rFonts w:ascii="Arial" w:hAnsi="Arial" w:cs="Arial"/>
          <w:lang w:val="en-ZA"/>
        </w:rPr>
      </w:pPr>
    </w:p>
    <w:p w14:paraId="3447E8EE" w14:textId="4B1F4583" w:rsidR="001E32A4" w:rsidRPr="00001C43" w:rsidRDefault="001E32A4">
      <w:pPr>
        <w:rPr>
          <w:lang w:val="en-ZA"/>
        </w:rPr>
      </w:pPr>
    </w:p>
    <w:sectPr w:rsidR="001E32A4" w:rsidRPr="00001C43" w:rsidSect="00F5715A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44FA6" w14:textId="77777777" w:rsidR="00ED0EF7" w:rsidRDefault="00ED0EF7">
      <w:pPr>
        <w:spacing w:line="240" w:lineRule="auto"/>
      </w:pPr>
      <w:r>
        <w:separator/>
      </w:r>
    </w:p>
  </w:endnote>
  <w:endnote w:type="continuationSeparator" w:id="0">
    <w:p w14:paraId="7E9AA011" w14:textId="77777777" w:rsidR="00ED0EF7" w:rsidRDefault="00ED0E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F5715A" w14:paraId="48055BB5" w14:textId="77777777" w:rsidTr="0B831528">
      <w:tc>
        <w:tcPr>
          <w:tcW w:w="3600" w:type="dxa"/>
        </w:tcPr>
        <w:p w14:paraId="407EFFC3" w14:textId="77777777" w:rsidR="00F5715A" w:rsidRDefault="00F5715A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14:paraId="6326B0BB" w14:textId="77777777" w:rsidR="00F5715A" w:rsidRDefault="00F5715A" w:rsidP="0B831528">
          <w:pPr>
            <w:pStyle w:val="Header"/>
            <w:jc w:val="center"/>
          </w:pPr>
        </w:p>
      </w:tc>
      <w:tc>
        <w:tcPr>
          <w:tcW w:w="3600" w:type="dxa"/>
        </w:tcPr>
        <w:p w14:paraId="5E56EE6B" w14:textId="77777777" w:rsidR="00F5715A" w:rsidRDefault="00F5715A" w:rsidP="0B831528">
          <w:pPr>
            <w:pStyle w:val="Header"/>
            <w:ind w:right="-115"/>
            <w:jc w:val="right"/>
          </w:pPr>
        </w:p>
      </w:tc>
    </w:tr>
  </w:tbl>
  <w:p w14:paraId="109C0A9F" w14:textId="77777777" w:rsidR="00F5715A" w:rsidRDefault="00F5715A" w:rsidP="0B831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F5715A" w14:paraId="6C0B06CC" w14:textId="77777777" w:rsidTr="0B831528">
      <w:tc>
        <w:tcPr>
          <w:tcW w:w="3600" w:type="dxa"/>
        </w:tcPr>
        <w:p w14:paraId="492331C1" w14:textId="77777777" w:rsidR="00F5715A" w:rsidRDefault="00F5715A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14:paraId="66389832" w14:textId="77777777" w:rsidR="00F5715A" w:rsidRDefault="00F5715A" w:rsidP="0B831528">
          <w:pPr>
            <w:pStyle w:val="Header"/>
            <w:jc w:val="center"/>
          </w:pPr>
        </w:p>
      </w:tc>
      <w:tc>
        <w:tcPr>
          <w:tcW w:w="3600" w:type="dxa"/>
        </w:tcPr>
        <w:p w14:paraId="2433A343" w14:textId="77777777" w:rsidR="00F5715A" w:rsidRDefault="00F5715A" w:rsidP="0B831528">
          <w:pPr>
            <w:pStyle w:val="Header"/>
            <w:ind w:right="-115"/>
            <w:jc w:val="right"/>
          </w:pPr>
        </w:p>
      </w:tc>
    </w:tr>
  </w:tbl>
  <w:p w14:paraId="7E10A88E" w14:textId="77777777" w:rsidR="00F5715A" w:rsidRDefault="00F5715A" w:rsidP="0B831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CC4A3" w14:textId="77777777" w:rsidR="00ED0EF7" w:rsidRDefault="00ED0EF7">
      <w:pPr>
        <w:spacing w:line="240" w:lineRule="auto"/>
      </w:pPr>
      <w:r>
        <w:separator/>
      </w:r>
    </w:p>
  </w:footnote>
  <w:footnote w:type="continuationSeparator" w:id="0">
    <w:p w14:paraId="65F2B19C" w14:textId="77777777" w:rsidR="00ED0EF7" w:rsidRDefault="00ED0E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1821944"/>
      <w:docPartObj>
        <w:docPartGallery w:val="Page Numbers (Top of Page)"/>
        <w:docPartUnique/>
      </w:docPartObj>
    </w:sdtPr>
    <w:sdtEndPr/>
    <w:sdtContent>
      <w:p w14:paraId="6B964100" w14:textId="77777777" w:rsidR="00F5715A" w:rsidRDefault="00F5715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4AF45" w14:textId="77777777" w:rsidR="00F5715A" w:rsidRDefault="00F5715A">
    <w:pPr>
      <w:pStyle w:val="Header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2CB"/>
    <w:rsid w:val="00001C43"/>
    <w:rsid w:val="00060FDA"/>
    <w:rsid w:val="000834B5"/>
    <w:rsid w:val="000F2D26"/>
    <w:rsid w:val="00197026"/>
    <w:rsid w:val="001B2744"/>
    <w:rsid w:val="001E32A4"/>
    <w:rsid w:val="00210E8C"/>
    <w:rsid w:val="002231DA"/>
    <w:rsid w:val="00234C7C"/>
    <w:rsid w:val="00282CEA"/>
    <w:rsid w:val="00297E09"/>
    <w:rsid w:val="00344DCF"/>
    <w:rsid w:val="00376B56"/>
    <w:rsid w:val="0047275B"/>
    <w:rsid w:val="004E5992"/>
    <w:rsid w:val="00534607"/>
    <w:rsid w:val="00555D04"/>
    <w:rsid w:val="005A6FFD"/>
    <w:rsid w:val="006A6F30"/>
    <w:rsid w:val="00753F41"/>
    <w:rsid w:val="008342CB"/>
    <w:rsid w:val="008B6061"/>
    <w:rsid w:val="008F1673"/>
    <w:rsid w:val="009439C6"/>
    <w:rsid w:val="00983305"/>
    <w:rsid w:val="009F584A"/>
    <w:rsid w:val="00A94BE2"/>
    <w:rsid w:val="00BB0F74"/>
    <w:rsid w:val="00BB3F18"/>
    <w:rsid w:val="00BF3366"/>
    <w:rsid w:val="00C836A5"/>
    <w:rsid w:val="00D00155"/>
    <w:rsid w:val="00DC7A7F"/>
    <w:rsid w:val="00DD469A"/>
    <w:rsid w:val="00DF63CF"/>
    <w:rsid w:val="00E5651B"/>
    <w:rsid w:val="00ED0EF7"/>
    <w:rsid w:val="00ED1674"/>
    <w:rsid w:val="00EE75EC"/>
    <w:rsid w:val="00EF01C7"/>
    <w:rsid w:val="00F30D4F"/>
    <w:rsid w:val="00F35D10"/>
    <w:rsid w:val="00F5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0EFED"/>
  <w15:chartTrackingRefBased/>
  <w15:docId w15:val="{86D04E3B-A378-4258-BD27-6B982BD19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15A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42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42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42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42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42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42C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42C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42C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42C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42C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42C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42CB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42CB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42CB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42CB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42CB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42CB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42CB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8342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42CB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42CB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42CB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8342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42CB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8342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42C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42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42CB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8342C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5715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715A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Footer">
    <w:name w:val="footer"/>
    <w:basedOn w:val="Normal"/>
    <w:link w:val="FooterChar"/>
    <w:unhideWhenUsed/>
    <w:rsid w:val="00F5715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5715A"/>
    <w:rPr>
      <w:rFonts w:eastAsiaTheme="minorEastAsia"/>
      <w:kern w:val="0"/>
      <w:sz w:val="21"/>
      <w:szCs w:val="21"/>
      <w:lang w:val="lt-LT" w:eastAsia="lt-LT"/>
      <w14:ligatures w14:val="none"/>
    </w:rPr>
  </w:style>
  <w:style w:type="table" w:customStyle="1" w:styleId="TableGrid2">
    <w:name w:val="Table Grid2"/>
    <w:basedOn w:val="TableNormal"/>
    <w:next w:val="TableGrid"/>
    <w:uiPriority w:val="39"/>
    <w:rsid w:val="00F5715A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F57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4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0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1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7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3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72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17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0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0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99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6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0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747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2417</Words>
  <Characters>1378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Starikovičienė</dc:creator>
  <cp:keywords/>
  <dc:description/>
  <cp:lastModifiedBy>Admin</cp:lastModifiedBy>
  <cp:revision>5</cp:revision>
  <dcterms:created xsi:type="dcterms:W3CDTF">2026-04-15T07:20:00Z</dcterms:created>
  <dcterms:modified xsi:type="dcterms:W3CDTF">2026-04-24T09:53:00Z</dcterms:modified>
</cp:coreProperties>
</file>